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1EC8" w14:textId="77777777" w:rsidR="004640E3" w:rsidRDefault="004640E3" w:rsidP="004640E3">
      <w:pPr>
        <w:jc w:val="center"/>
        <w:rPr>
          <w:rFonts w:ascii="Calibri" w:hAnsi="Calibri"/>
          <w:b/>
          <w:sz w:val="32"/>
          <w:lang w:val="fr-CA"/>
        </w:rPr>
      </w:pPr>
      <w:r>
        <w:rPr>
          <w:rFonts w:ascii="Calibri" w:hAnsi="Calibri"/>
          <w:b/>
          <w:sz w:val="32"/>
          <w:lang w:val="fr-CA"/>
        </w:rPr>
        <w:t>Tableaux de la valeur nutritive – CANADA (2016)</w:t>
      </w:r>
    </w:p>
    <w:p w14:paraId="43FA97D4" w14:textId="77777777" w:rsidR="004640E3" w:rsidRDefault="004640E3" w:rsidP="004640E3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LAIT ENTIER 4.0% m.g.</w:t>
      </w:r>
    </w:p>
    <w:p w14:paraId="7F9F6A31" w14:textId="77777777" w:rsidR="004640E3" w:rsidRDefault="004640E3" w:rsidP="004640E3">
      <w:pPr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Ferme Y. Lampron et fils inc.</w:t>
      </w:r>
    </w:p>
    <w:p w14:paraId="21B9D343" w14:textId="77777777" w:rsidR="004640E3" w:rsidRDefault="004640E3" w:rsidP="004640E3">
      <w:pPr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18 novembre 2019</w:t>
      </w:r>
    </w:p>
    <w:p w14:paraId="70EA75BF" w14:textId="77777777" w:rsidR="004640E3" w:rsidRDefault="004640E3" w:rsidP="004640E3">
      <w:pPr>
        <w:jc w:val="center"/>
        <w:rPr>
          <w:rFonts w:ascii="Calibri" w:hAnsi="Calibri"/>
          <w:lang w:val="fr-CA"/>
        </w:rPr>
      </w:pPr>
    </w:p>
    <w:p w14:paraId="6DB41A5E" w14:textId="77777777" w:rsidR="004640E3" w:rsidRDefault="004640E3" w:rsidP="004640E3">
      <w:pPr>
        <w:jc w:val="center"/>
        <w:rPr>
          <w:rFonts w:ascii="Calibri" w:hAnsi="Calibri"/>
          <w:lang w:val="fr-CA"/>
        </w:rPr>
      </w:pPr>
    </w:p>
    <w:p w14:paraId="31647D43" w14:textId="77777777" w:rsidR="004640E3" w:rsidRDefault="004640E3" w:rsidP="004640E3">
      <w:pPr>
        <w:jc w:val="center"/>
        <w:rPr>
          <w:rFonts w:ascii="Calibri" w:hAnsi="Calibri"/>
          <w:lang w:val="fr-CA"/>
        </w:rPr>
      </w:pPr>
    </w:p>
    <w:p w14:paraId="77264994" w14:textId="77777777" w:rsidR="004640E3" w:rsidRDefault="004640E3" w:rsidP="004640E3">
      <w:pPr>
        <w:jc w:val="center"/>
        <w:rPr>
          <w:rFonts w:ascii="Calibri" w:hAnsi="Calibri"/>
          <w:b/>
          <w:sz w:val="22"/>
          <w:szCs w:val="22"/>
          <w:lang w:val="fr-CA"/>
        </w:rPr>
      </w:pPr>
      <w:r>
        <w:rPr>
          <w:rFonts w:ascii="Calibri" w:hAnsi="Calibri"/>
          <w:b/>
          <w:sz w:val="22"/>
          <w:szCs w:val="22"/>
          <w:lang w:val="fr-CA"/>
        </w:rPr>
        <w:t>Modèle standard bilingue (3.1)</w:t>
      </w:r>
    </w:p>
    <w:p w14:paraId="12E1B598" w14:textId="77777777" w:rsidR="004640E3" w:rsidRDefault="004640E3" w:rsidP="004640E3">
      <w:pPr>
        <w:pStyle w:val="En-tte"/>
        <w:tabs>
          <w:tab w:val="left" w:pos="708"/>
        </w:tabs>
        <w:jc w:val="center"/>
        <w:rPr>
          <w:rFonts w:ascii="Calibri" w:hAnsi="Calibri" w:cs="Arial"/>
          <w:sz w:val="22"/>
          <w:szCs w:val="22"/>
          <w:lang w:val="fr-CA"/>
        </w:rPr>
      </w:pPr>
      <w:r>
        <w:rPr>
          <w:rFonts w:ascii="Calibri" w:hAnsi="Calibri" w:cs="Arial"/>
          <w:sz w:val="22"/>
          <w:szCs w:val="22"/>
          <w:lang w:val="fr-CA"/>
        </w:rPr>
        <w:t>** Les spécifications graphiques ne peuvent être garanties si le format est changé **</w:t>
      </w:r>
    </w:p>
    <w:p w14:paraId="78004163" w14:textId="77777777" w:rsidR="004640E3" w:rsidRDefault="004640E3" w:rsidP="004640E3">
      <w:pPr>
        <w:pStyle w:val="En-tte"/>
        <w:tabs>
          <w:tab w:val="left" w:pos="708"/>
        </w:tabs>
        <w:jc w:val="center"/>
        <w:rPr>
          <w:rFonts w:ascii="Calibri" w:hAnsi="Calibri" w:cs="Arial"/>
          <w:sz w:val="22"/>
          <w:szCs w:val="22"/>
          <w:lang w:val="fr-CA"/>
        </w:rPr>
      </w:pPr>
    </w:p>
    <w:p w14:paraId="3CD96382" w14:textId="77777777" w:rsidR="004640E3" w:rsidRDefault="004640E3" w:rsidP="004640E3">
      <w:pPr>
        <w:rPr>
          <w:rFonts w:ascii="Calibri" w:hAnsi="Calibri"/>
          <w:lang w:val="fr-CA"/>
        </w:rPr>
      </w:pPr>
    </w:p>
    <w:p w14:paraId="7ACB4578" w14:textId="77777777" w:rsidR="004640E3" w:rsidRDefault="004640E3" w:rsidP="004640E3">
      <w:pPr>
        <w:jc w:val="center"/>
        <w:rPr>
          <w:noProof/>
          <w:lang w:val="fr-CA" w:eastAsia="fr-CA"/>
        </w:rPr>
      </w:pPr>
      <w:r>
        <w:rPr>
          <w:noProof/>
          <w:lang w:val="fr-CA" w:eastAsia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 wp14:anchorId="391B96A7" wp14:editId="726F5F07">
            <wp:extent cx="1952625" cy="2962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053A" w14:textId="77777777" w:rsidR="004640E3" w:rsidRDefault="004640E3" w:rsidP="004640E3">
      <w:pPr>
        <w:pStyle w:val="En-tte"/>
        <w:tabs>
          <w:tab w:val="left" w:pos="708"/>
        </w:tabs>
        <w:rPr>
          <w:rFonts w:ascii="Arial" w:hAnsi="Arial" w:cs="Arial"/>
          <w:b/>
          <w:sz w:val="20"/>
          <w:lang w:val="en-CA"/>
        </w:rPr>
      </w:pPr>
    </w:p>
    <w:p w14:paraId="04166CFF" w14:textId="77777777" w:rsidR="004640E3" w:rsidRDefault="004640E3" w:rsidP="004640E3">
      <w:pPr>
        <w:pStyle w:val="En-tte"/>
        <w:tabs>
          <w:tab w:val="left" w:pos="708"/>
        </w:tabs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Notes:</w:t>
      </w:r>
    </w:p>
    <w:p w14:paraId="6B602DD4" w14:textId="77777777" w:rsidR="004640E3" w:rsidRDefault="004640E3" w:rsidP="004640E3">
      <w:pPr>
        <w:pStyle w:val="En-tte"/>
        <w:tabs>
          <w:tab w:val="left" w:pos="708"/>
        </w:tabs>
        <w:ind w:left="426"/>
        <w:rPr>
          <w:rFonts w:ascii="Arial" w:hAnsi="Arial" w:cs="Arial"/>
          <w:b/>
          <w:sz w:val="20"/>
          <w:lang w:val="en-CA"/>
        </w:rPr>
      </w:pPr>
    </w:p>
    <w:p w14:paraId="63CB0AE2" w14:textId="77777777" w:rsidR="004640E3" w:rsidRDefault="004640E3" w:rsidP="004640E3">
      <w:pPr>
        <w:pStyle w:val="En-tte"/>
        <w:numPr>
          <w:ilvl w:val="0"/>
          <w:numId w:val="1"/>
        </w:numPr>
        <w:tabs>
          <w:tab w:val="left" w:pos="708"/>
        </w:tabs>
        <w:ind w:left="993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Les valeurs nutritionnelles réfèrent au fichier canadien sur les éléments nutritifs (#313178). </w:t>
      </w:r>
    </w:p>
    <w:p w14:paraId="7F6D7D74" w14:textId="77777777" w:rsidR="004640E3" w:rsidRDefault="004640E3" w:rsidP="004640E3">
      <w:pPr>
        <w:pStyle w:val="En-tte"/>
        <w:numPr>
          <w:ilvl w:val="0"/>
          <w:numId w:val="1"/>
        </w:numPr>
        <w:tabs>
          <w:tab w:val="left" w:pos="708"/>
        </w:tabs>
        <w:ind w:left="993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Les valeurs des lipides totaux, lipides saturés et lipides trans ont été ajustés selon le pourcentage de matière grasse fourni par le client, soit 4.0%. </w:t>
      </w:r>
    </w:p>
    <w:p w14:paraId="2672C6ED" w14:textId="77777777" w:rsidR="004640E3" w:rsidRDefault="004640E3" w:rsidP="004640E3">
      <w:pPr>
        <w:pStyle w:val="En-tte"/>
        <w:numPr>
          <w:ilvl w:val="0"/>
          <w:numId w:val="1"/>
        </w:numPr>
        <w:tabs>
          <w:tab w:val="left" w:pos="708"/>
        </w:tabs>
        <w:ind w:left="993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 produit est enrichi en vitamine D. La valeur de la vitamine D a été ajustée selon la valeur moyenne permise par le règlement sur les aliments et drogues (article B.08.003).</w:t>
      </w:r>
    </w:p>
    <w:p w14:paraId="1C462846" w14:textId="77777777" w:rsidR="004640E3" w:rsidRDefault="004640E3" w:rsidP="004640E3">
      <w:pPr>
        <w:pStyle w:val="En-tte"/>
        <w:numPr>
          <w:ilvl w:val="0"/>
          <w:numId w:val="1"/>
        </w:numPr>
        <w:tabs>
          <w:tab w:val="left" w:pos="708"/>
        </w:tabs>
        <w:ind w:left="993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La quantité de référence pour le lait est de 250 ml.</w:t>
      </w:r>
    </w:p>
    <w:p w14:paraId="4A83C56B" w14:textId="57C4EE67" w:rsidR="00F12668" w:rsidRDefault="004640E3" w:rsidP="004640E3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 produit est vendu en format de 1 L et peut être vendu homogénéisé ou non-homogénéis</w:t>
      </w:r>
      <w:r w:rsidR="006D404D">
        <w:rPr>
          <w:rFonts w:ascii="Arial" w:hAnsi="Arial" w:cs="Arial"/>
          <w:sz w:val="20"/>
          <w:lang w:val="fr-CA"/>
        </w:rPr>
        <w:t>é.</w:t>
      </w:r>
      <w:bookmarkStart w:id="0" w:name="_GoBack"/>
      <w:bookmarkEnd w:id="0"/>
    </w:p>
    <w:p w14:paraId="3C39785B" w14:textId="77777777" w:rsidR="004640E3" w:rsidRDefault="004640E3" w:rsidP="004640E3">
      <w:pPr>
        <w:rPr>
          <w:rFonts w:ascii="Arial" w:hAnsi="Arial" w:cs="Arial"/>
          <w:sz w:val="20"/>
          <w:lang w:val="fr-CA"/>
        </w:rPr>
      </w:pPr>
    </w:p>
    <w:p w14:paraId="03CB16C6" w14:textId="77777777" w:rsidR="004640E3" w:rsidRDefault="004640E3">
      <w:pPr>
        <w:spacing w:after="160" w:line="259" w:lineRule="auto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br w:type="page"/>
      </w:r>
    </w:p>
    <w:p w14:paraId="213569FF" w14:textId="77777777" w:rsidR="004640E3" w:rsidRDefault="004640E3" w:rsidP="004640E3">
      <w:pPr>
        <w:jc w:val="center"/>
        <w:rPr>
          <w:rFonts w:ascii="Calibri" w:hAnsi="Calibri"/>
          <w:b/>
          <w:sz w:val="32"/>
          <w:lang w:val="fr-CA"/>
        </w:rPr>
      </w:pPr>
      <w:r>
        <w:rPr>
          <w:rFonts w:ascii="Calibri" w:hAnsi="Calibri"/>
          <w:b/>
          <w:sz w:val="32"/>
          <w:lang w:val="fr-CA"/>
        </w:rPr>
        <w:t>Tableaux de la valeur nutritive – CANADA (2016)</w:t>
      </w:r>
    </w:p>
    <w:p w14:paraId="19301ABB" w14:textId="77777777" w:rsidR="004640E3" w:rsidRDefault="004640E3" w:rsidP="004640E3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LAIT AU CHOCOLAT 4.0% m.g.</w:t>
      </w:r>
    </w:p>
    <w:p w14:paraId="657E2929" w14:textId="77777777" w:rsidR="004640E3" w:rsidRDefault="004640E3" w:rsidP="004640E3">
      <w:pPr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Ferme Y. Lampron et fils inc.</w:t>
      </w:r>
    </w:p>
    <w:p w14:paraId="33FDF0B2" w14:textId="77777777" w:rsidR="004640E3" w:rsidRDefault="004640E3" w:rsidP="004640E3">
      <w:pPr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18 novembre 2019</w:t>
      </w:r>
    </w:p>
    <w:p w14:paraId="3007BE99" w14:textId="77777777" w:rsidR="004640E3" w:rsidRDefault="004640E3" w:rsidP="004640E3">
      <w:pPr>
        <w:jc w:val="center"/>
        <w:rPr>
          <w:rFonts w:ascii="Calibri" w:hAnsi="Calibri"/>
          <w:lang w:val="fr-CA"/>
        </w:rPr>
      </w:pPr>
    </w:p>
    <w:p w14:paraId="3427B692" w14:textId="77777777" w:rsidR="004640E3" w:rsidRDefault="004640E3" w:rsidP="004640E3">
      <w:pPr>
        <w:jc w:val="center"/>
        <w:rPr>
          <w:rFonts w:ascii="Calibri" w:hAnsi="Calibri"/>
          <w:lang w:val="fr-CA"/>
        </w:rPr>
      </w:pPr>
    </w:p>
    <w:p w14:paraId="7293C159" w14:textId="77777777" w:rsidR="004640E3" w:rsidRDefault="004640E3" w:rsidP="004640E3">
      <w:pPr>
        <w:jc w:val="center"/>
        <w:rPr>
          <w:rFonts w:ascii="Calibri" w:hAnsi="Calibri"/>
          <w:lang w:val="fr-CA"/>
        </w:rPr>
      </w:pPr>
    </w:p>
    <w:p w14:paraId="296D6A05" w14:textId="77777777" w:rsidR="004640E3" w:rsidRDefault="004640E3" w:rsidP="004640E3">
      <w:pPr>
        <w:jc w:val="center"/>
        <w:rPr>
          <w:rFonts w:ascii="Calibri" w:hAnsi="Calibri"/>
          <w:b/>
          <w:sz w:val="22"/>
          <w:szCs w:val="22"/>
          <w:lang w:val="fr-CA"/>
        </w:rPr>
      </w:pPr>
      <w:r>
        <w:rPr>
          <w:rFonts w:ascii="Calibri" w:hAnsi="Calibri"/>
          <w:b/>
          <w:sz w:val="22"/>
          <w:szCs w:val="22"/>
          <w:lang w:val="fr-CA"/>
        </w:rPr>
        <w:t>Modèle standard bilingue (3.1)</w:t>
      </w:r>
    </w:p>
    <w:p w14:paraId="658910DD" w14:textId="77777777" w:rsidR="004640E3" w:rsidRDefault="004640E3" w:rsidP="004640E3">
      <w:pPr>
        <w:pStyle w:val="En-tte"/>
        <w:tabs>
          <w:tab w:val="left" w:pos="708"/>
        </w:tabs>
        <w:jc w:val="center"/>
        <w:rPr>
          <w:rFonts w:ascii="Calibri" w:hAnsi="Calibri" w:cs="Arial"/>
          <w:sz w:val="22"/>
          <w:szCs w:val="22"/>
          <w:lang w:val="fr-CA"/>
        </w:rPr>
      </w:pPr>
      <w:r>
        <w:rPr>
          <w:rFonts w:ascii="Calibri" w:hAnsi="Calibri" w:cs="Arial"/>
          <w:sz w:val="22"/>
          <w:szCs w:val="22"/>
          <w:lang w:val="fr-CA"/>
        </w:rPr>
        <w:t>** Les spécifications graphiques ne peuvent être garanties si le format est changé **</w:t>
      </w:r>
    </w:p>
    <w:p w14:paraId="5658E053" w14:textId="77777777" w:rsidR="004640E3" w:rsidRDefault="004640E3" w:rsidP="004640E3">
      <w:pPr>
        <w:pStyle w:val="En-tte"/>
        <w:tabs>
          <w:tab w:val="left" w:pos="708"/>
        </w:tabs>
        <w:jc w:val="center"/>
        <w:rPr>
          <w:rFonts w:ascii="Calibri" w:hAnsi="Calibri" w:cs="Arial"/>
          <w:sz w:val="22"/>
          <w:szCs w:val="22"/>
          <w:lang w:val="fr-CA"/>
        </w:rPr>
      </w:pPr>
    </w:p>
    <w:p w14:paraId="2AA2BB87" w14:textId="77777777" w:rsidR="004640E3" w:rsidRDefault="004640E3" w:rsidP="004640E3">
      <w:pPr>
        <w:rPr>
          <w:rFonts w:ascii="Calibri" w:hAnsi="Calibri"/>
          <w:lang w:val="fr-CA"/>
        </w:rPr>
      </w:pPr>
    </w:p>
    <w:p w14:paraId="4000E8AF" w14:textId="77777777" w:rsidR="004640E3" w:rsidRDefault="004640E3" w:rsidP="004640E3">
      <w:pPr>
        <w:jc w:val="center"/>
        <w:rPr>
          <w:noProof/>
          <w:lang w:val="fr-CA" w:eastAsia="fr-CA"/>
        </w:rPr>
      </w:pPr>
      <w:r>
        <w:rPr>
          <w:noProof/>
          <w:lang w:val="fr-CA" w:eastAsia="fr-CA"/>
        </w:rPr>
        <w:drawing>
          <wp:inline distT="0" distB="0" distL="0" distR="0" wp14:anchorId="359D91FE" wp14:editId="78F6A040">
            <wp:extent cx="1952625" cy="2962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t xml:space="preserve">  </w:t>
      </w:r>
    </w:p>
    <w:p w14:paraId="7DEB55B7" w14:textId="77777777" w:rsidR="004640E3" w:rsidRDefault="004640E3" w:rsidP="004640E3">
      <w:pPr>
        <w:jc w:val="center"/>
        <w:rPr>
          <w:noProof/>
          <w:lang w:val="fr-CA" w:eastAsia="fr-CA"/>
        </w:rPr>
      </w:pPr>
    </w:p>
    <w:p w14:paraId="48444D02" w14:textId="77777777" w:rsidR="004640E3" w:rsidRDefault="004640E3" w:rsidP="004640E3">
      <w:pPr>
        <w:pStyle w:val="En-tte"/>
        <w:tabs>
          <w:tab w:val="left" w:pos="708"/>
        </w:tabs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Notes:</w:t>
      </w:r>
    </w:p>
    <w:p w14:paraId="7F4B258E" w14:textId="77777777" w:rsidR="004640E3" w:rsidRDefault="004640E3" w:rsidP="004640E3">
      <w:pPr>
        <w:pStyle w:val="En-tte"/>
        <w:tabs>
          <w:tab w:val="left" w:pos="708"/>
        </w:tabs>
        <w:ind w:left="426"/>
        <w:rPr>
          <w:rFonts w:ascii="Arial" w:hAnsi="Arial" w:cs="Arial"/>
          <w:b/>
          <w:sz w:val="20"/>
          <w:lang w:val="en-CA"/>
        </w:rPr>
      </w:pPr>
    </w:p>
    <w:p w14:paraId="00ECC501" w14:textId="77777777" w:rsidR="004640E3" w:rsidRDefault="004640E3" w:rsidP="004640E3">
      <w:pPr>
        <w:pStyle w:val="En-tte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Les valeurs nutritionnelles réfèrent à la recette et aux fiches de spécifications des ingrédients fournies par le client.</w:t>
      </w:r>
    </w:p>
    <w:p w14:paraId="164E7A21" w14:textId="77777777" w:rsidR="004640E3" w:rsidRDefault="004640E3" w:rsidP="004640E3">
      <w:pPr>
        <w:pStyle w:val="En-tte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 produit est enrichi en vitamine D. La valeur de la vitamine D a été ajustée selon la valeur moyenne permise par le règlement sur les aliments et drogues (article B.08.016).</w:t>
      </w:r>
    </w:p>
    <w:p w14:paraId="5BAFF165" w14:textId="77777777" w:rsidR="004640E3" w:rsidRDefault="004640E3" w:rsidP="004640E3">
      <w:pPr>
        <w:pStyle w:val="En-tte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La quantité de référence pour le lait au chocolat est de 250 ml.</w:t>
      </w:r>
    </w:p>
    <w:p w14:paraId="07CC97E2" w14:textId="77777777" w:rsidR="004640E3" w:rsidRDefault="004640E3" w:rsidP="004640E3">
      <w:pPr>
        <w:pStyle w:val="En-tte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 produit est vendu en format de 500 ml et 1 L.</w:t>
      </w:r>
    </w:p>
    <w:p w14:paraId="4EEB6F59" w14:textId="77777777" w:rsidR="004640E3" w:rsidRPr="004640E3" w:rsidRDefault="004640E3" w:rsidP="004640E3">
      <w:pPr>
        <w:rPr>
          <w:lang w:val="fr-CA"/>
        </w:rPr>
      </w:pPr>
    </w:p>
    <w:sectPr w:rsidR="004640E3" w:rsidRPr="004640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F7E"/>
    <w:multiLevelType w:val="hybridMultilevel"/>
    <w:tmpl w:val="80AA7E20"/>
    <w:lvl w:ilvl="0" w:tplc="0C0C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404300BB"/>
    <w:multiLevelType w:val="hybridMultilevel"/>
    <w:tmpl w:val="ABA68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E3"/>
    <w:rsid w:val="004640E3"/>
    <w:rsid w:val="006D404D"/>
    <w:rsid w:val="00F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124E"/>
  <w15:chartTrackingRefBased/>
  <w15:docId w15:val="{9AD96745-8797-4EE6-BD5D-96592913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E3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4640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640E3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Vincent</dc:creator>
  <cp:keywords/>
  <dc:description/>
  <cp:lastModifiedBy>Manon Vincent</cp:lastModifiedBy>
  <cp:revision>2</cp:revision>
  <dcterms:created xsi:type="dcterms:W3CDTF">2019-11-26T15:42:00Z</dcterms:created>
  <dcterms:modified xsi:type="dcterms:W3CDTF">2019-11-26T15:46:00Z</dcterms:modified>
</cp:coreProperties>
</file>